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75" w:rsidRPr="009D1D88" w:rsidRDefault="00DD7D54" w:rsidP="00A52775">
      <w:pPr>
        <w:shd w:val="clear" w:color="auto" w:fill="FFFFFF"/>
        <w:spacing w:after="0" w:line="328" w:lineRule="atLeast"/>
        <w:rPr>
          <w:rFonts w:eastAsia="Times New Roman" w:cs="Tahoma"/>
          <w:color w:val="333333"/>
          <w:sz w:val="24"/>
          <w:szCs w:val="24"/>
          <w:lang w:val="es-CL" w:eastAsia="es-CL"/>
        </w:rPr>
      </w:pPr>
      <w:r w:rsidRPr="001E7BC4">
        <w:rPr>
          <w:rFonts w:ascii="Tahoma" w:eastAsia="Times New Roman" w:hAnsi="Tahoma" w:cs="Tahoma"/>
          <w:noProof/>
          <w:color w:val="333333"/>
          <w:lang w:val="es-CL" w:eastAsia="es-CL"/>
        </w:rPr>
        <w:drawing>
          <wp:inline distT="0" distB="0" distL="0" distR="0">
            <wp:extent cx="1184717" cy="983848"/>
            <wp:effectExtent l="19050" t="0" r="0" b="0"/>
            <wp:docPr id="1" name="Imagen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141" cy="9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2775" w:rsidRPr="009D1D88">
        <w:rPr>
          <w:rFonts w:eastAsia="Times New Roman" w:cs="Tahoma"/>
          <w:b/>
          <w:color w:val="333333"/>
          <w:sz w:val="24"/>
          <w:szCs w:val="24"/>
          <w:lang w:val="es-CL" w:eastAsia="es-CL"/>
        </w:rPr>
        <w:t>COLEGIO QUIMICOS FARMACEUTICOS Y BIOQUIMICOS DE CHILE AG</w:t>
      </w:r>
    </w:p>
    <w:p w:rsidR="00A52775" w:rsidRPr="009D1D88" w:rsidRDefault="00A52775" w:rsidP="00A52775">
      <w:pPr>
        <w:shd w:val="clear" w:color="auto" w:fill="FFFFFF"/>
        <w:spacing w:after="0" w:line="328" w:lineRule="atLeast"/>
        <w:rPr>
          <w:rFonts w:eastAsia="Times New Roman" w:cs="Tahoma"/>
          <w:b/>
          <w:sz w:val="24"/>
          <w:szCs w:val="24"/>
          <w:lang w:val="es-CL" w:eastAsia="es-CL"/>
        </w:rPr>
      </w:pPr>
      <w:r w:rsidRPr="009D1D88">
        <w:rPr>
          <w:rFonts w:eastAsia="Times New Roman" w:cs="Tahoma"/>
          <w:b/>
          <w:sz w:val="24"/>
          <w:szCs w:val="24"/>
          <w:lang w:val="es-CL" w:eastAsia="es-CL"/>
        </w:rPr>
        <w:tab/>
      </w:r>
      <w:r w:rsidRPr="009D1D88">
        <w:rPr>
          <w:rFonts w:eastAsia="Times New Roman" w:cs="Tahoma"/>
          <w:b/>
          <w:sz w:val="24"/>
          <w:szCs w:val="24"/>
          <w:lang w:val="es-CL" w:eastAsia="es-CL"/>
        </w:rPr>
        <w:tab/>
      </w:r>
      <w:r w:rsidRPr="009D1D88">
        <w:rPr>
          <w:rFonts w:eastAsia="Times New Roman" w:cs="Tahoma"/>
          <w:b/>
          <w:sz w:val="24"/>
          <w:szCs w:val="24"/>
          <w:lang w:val="es-CL" w:eastAsia="es-CL"/>
        </w:rPr>
        <w:tab/>
        <w:t>DELEGACION REGIONAL DE LOS LAGOS</w:t>
      </w:r>
    </w:p>
    <w:p w:rsidR="00A52775" w:rsidRPr="009D1D88" w:rsidRDefault="00A52775" w:rsidP="00A52775">
      <w:pPr>
        <w:shd w:val="clear" w:color="auto" w:fill="FFFFFF"/>
        <w:spacing w:after="0" w:line="328" w:lineRule="atLeast"/>
        <w:rPr>
          <w:rFonts w:eastAsia="Times New Roman" w:cs="Tahoma"/>
          <w:b/>
          <w:sz w:val="24"/>
          <w:szCs w:val="24"/>
          <w:lang w:val="es-CL" w:eastAsia="es-CL"/>
        </w:rPr>
      </w:pPr>
      <w:r w:rsidRPr="009D1D88">
        <w:rPr>
          <w:rFonts w:eastAsia="Times New Roman" w:cs="Tahoma"/>
          <w:b/>
          <w:sz w:val="24"/>
          <w:szCs w:val="24"/>
          <w:lang w:val="es-CL" w:eastAsia="es-CL"/>
        </w:rPr>
        <w:t>Estimados colegas:</w:t>
      </w:r>
    </w:p>
    <w:p w:rsidR="00A52775" w:rsidRPr="009D1D88" w:rsidRDefault="00A52775" w:rsidP="00A52775">
      <w:pPr>
        <w:shd w:val="clear" w:color="auto" w:fill="FFFFFF"/>
        <w:spacing w:after="0" w:line="328" w:lineRule="atLeast"/>
        <w:rPr>
          <w:rFonts w:eastAsia="Times New Roman" w:cs="Tahoma"/>
          <w:b/>
          <w:sz w:val="24"/>
          <w:szCs w:val="24"/>
          <w:lang w:val="es-CL" w:eastAsia="es-CL"/>
        </w:rPr>
      </w:pPr>
    </w:p>
    <w:p w:rsidR="00A52775" w:rsidRPr="0086177B" w:rsidRDefault="00A52775" w:rsidP="00A52775">
      <w:pPr>
        <w:shd w:val="clear" w:color="auto" w:fill="FFFFFF"/>
        <w:spacing w:after="0" w:line="328" w:lineRule="atLeast"/>
        <w:rPr>
          <w:rFonts w:eastAsia="Times New Roman" w:cs="Tahoma"/>
          <w:b/>
          <w:sz w:val="24"/>
          <w:szCs w:val="24"/>
          <w:lang w:val="es-CL" w:eastAsia="es-CL"/>
        </w:rPr>
      </w:pPr>
      <w:r w:rsidRPr="0086177B">
        <w:rPr>
          <w:rFonts w:eastAsia="Times New Roman" w:cs="Tahoma"/>
          <w:b/>
          <w:sz w:val="24"/>
          <w:szCs w:val="24"/>
          <w:lang w:val="es-CL" w:eastAsia="es-CL"/>
        </w:rPr>
        <w:t xml:space="preserve">Con el fin de aportar con nuestra opinión en la Convención Nacional de Presidentes Regionales del Colegio de Químicos </w:t>
      </w:r>
      <w:proofErr w:type="gramStart"/>
      <w:r w:rsidRPr="0086177B">
        <w:rPr>
          <w:rFonts w:eastAsia="Times New Roman" w:cs="Tahoma"/>
          <w:b/>
          <w:sz w:val="24"/>
          <w:szCs w:val="24"/>
          <w:lang w:val="es-CL" w:eastAsia="es-CL"/>
        </w:rPr>
        <w:t>Farmacéuticos ,</w:t>
      </w:r>
      <w:proofErr w:type="gramEnd"/>
      <w:r w:rsidRPr="0086177B">
        <w:rPr>
          <w:rFonts w:eastAsia="Times New Roman" w:cs="Tahoma"/>
          <w:b/>
          <w:sz w:val="24"/>
          <w:szCs w:val="24"/>
          <w:lang w:val="es-CL" w:eastAsia="es-CL"/>
        </w:rPr>
        <w:t xml:space="preserve"> a realizarse en la ciudad de Chill</w:t>
      </w:r>
      <w:r w:rsidR="008B42E6" w:rsidRPr="0086177B">
        <w:rPr>
          <w:rFonts w:eastAsia="Times New Roman" w:cs="Tahoma"/>
          <w:b/>
          <w:sz w:val="24"/>
          <w:szCs w:val="24"/>
          <w:lang w:val="es-CL" w:eastAsia="es-CL"/>
        </w:rPr>
        <w:t xml:space="preserve">an el </w:t>
      </w:r>
      <w:r w:rsidRPr="0086177B">
        <w:rPr>
          <w:rFonts w:eastAsia="Times New Roman" w:cs="Tahoma"/>
          <w:b/>
          <w:sz w:val="24"/>
          <w:szCs w:val="24"/>
          <w:lang w:val="es-CL" w:eastAsia="es-CL"/>
        </w:rPr>
        <w:t xml:space="preserve"> </w:t>
      </w:r>
      <w:r w:rsidR="0039526A">
        <w:rPr>
          <w:rFonts w:eastAsia="Times New Roman" w:cs="Tahoma"/>
          <w:b/>
          <w:sz w:val="24"/>
          <w:szCs w:val="24"/>
          <w:lang w:val="es-CL" w:eastAsia="es-CL"/>
        </w:rPr>
        <w:t xml:space="preserve">16 y 17 </w:t>
      </w:r>
      <w:r w:rsidRPr="0086177B">
        <w:rPr>
          <w:rFonts w:eastAsia="Times New Roman" w:cs="Tahoma"/>
          <w:b/>
          <w:sz w:val="24"/>
          <w:szCs w:val="24"/>
          <w:lang w:val="es-CL" w:eastAsia="es-CL"/>
        </w:rPr>
        <w:t xml:space="preserve"> de mayo ,  es que requerimos de su apoyo   para contestar  la siguiente encuesta refiriéndose a su  actual lugar de desempeño profesional</w:t>
      </w:r>
      <w:r w:rsidR="008B42E6" w:rsidRPr="0086177B">
        <w:rPr>
          <w:rFonts w:eastAsia="Times New Roman" w:cs="Tahoma"/>
          <w:b/>
          <w:sz w:val="24"/>
          <w:szCs w:val="24"/>
          <w:lang w:val="es-CL" w:eastAsia="es-CL"/>
        </w:rPr>
        <w:t xml:space="preserve"> : </w:t>
      </w:r>
    </w:p>
    <w:p w:rsidR="00261364" w:rsidRPr="0086177B" w:rsidRDefault="00261364" w:rsidP="00A52775">
      <w:pPr>
        <w:shd w:val="clear" w:color="auto" w:fill="FFFFFF"/>
        <w:spacing w:after="0" w:line="328" w:lineRule="atLeast"/>
        <w:rPr>
          <w:rFonts w:eastAsia="Times New Roman" w:cs="Tahoma"/>
          <w:b/>
          <w:sz w:val="36"/>
          <w:szCs w:val="36"/>
          <w:lang w:val="es-CL" w:eastAsia="es-CL"/>
        </w:rPr>
      </w:pPr>
    </w:p>
    <w:p w:rsidR="002E22C9" w:rsidRPr="009D1D88" w:rsidRDefault="00A52775" w:rsidP="00A52775">
      <w:pPr>
        <w:shd w:val="clear" w:color="auto" w:fill="FFFFFF"/>
        <w:spacing w:after="0" w:line="328" w:lineRule="atLeast"/>
        <w:rPr>
          <w:rFonts w:eastAsia="Times New Roman" w:cs="Tahoma"/>
          <w:b/>
          <w:sz w:val="36"/>
          <w:szCs w:val="36"/>
          <w:lang w:val="es-CL" w:eastAsia="es-CL"/>
        </w:rPr>
      </w:pPr>
      <w:r w:rsidRPr="009D1D88">
        <w:rPr>
          <w:rFonts w:eastAsia="Times New Roman" w:cs="Tahoma"/>
          <w:b/>
          <w:sz w:val="36"/>
          <w:szCs w:val="36"/>
          <w:lang w:val="es-CL" w:eastAsia="es-CL"/>
        </w:rPr>
        <w:t>¿Cuál crees que debe ser el perfil del egresado de la carrera de química y farmacia en la actualidad?</w:t>
      </w:r>
    </w:p>
    <w:p w:rsidR="002E22C9" w:rsidRPr="009D1D88" w:rsidRDefault="002E22C9" w:rsidP="00A52775">
      <w:pPr>
        <w:shd w:val="clear" w:color="auto" w:fill="FFFFFF"/>
        <w:spacing w:after="0" w:line="328" w:lineRule="atLeast"/>
        <w:rPr>
          <w:rFonts w:eastAsia="Times New Roman" w:cs="Tahoma"/>
          <w:b/>
          <w:sz w:val="36"/>
          <w:szCs w:val="36"/>
          <w:lang w:val="es-CL" w:eastAsia="es-CL"/>
        </w:rPr>
      </w:pPr>
    </w:p>
    <w:p w:rsidR="00A52775" w:rsidRDefault="002E22C9" w:rsidP="00A52775">
      <w:pPr>
        <w:shd w:val="clear" w:color="auto" w:fill="FFFFFF"/>
        <w:spacing w:after="0" w:line="328" w:lineRule="atLeast"/>
        <w:rPr>
          <w:rFonts w:eastAsia="Times New Roman" w:cs="Tahoma"/>
          <w:b/>
          <w:sz w:val="24"/>
          <w:szCs w:val="24"/>
          <w:lang w:val="es-CL" w:eastAsia="es-CL"/>
        </w:rPr>
      </w:pPr>
      <w:r w:rsidRPr="0086177B">
        <w:rPr>
          <w:rFonts w:eastAsia="Times New Roman" w:cs="Tahoma"/>
          <w:b/>
          <w:sz w:val="24"/>
          <w:szCs w:val="24"/>
          <w:lang w:val="es-CL" w:eastAsia="es-CL"/>
        </w:rPr>
        <w:t>Entendiendo  como perfil de egreso: competencias que debe poseer un químico farmacéutico recién egresado como resultado de su proceso formativo, y la certificación que hace de sus logros.</w:t>
      </w:r>
      <w:r w:rsidR="00CD0239" w:rsidRPr="0086177B">
        <w:rPr>
          <w:rFonts w:eastAsia="Times New Roman" w:cs="Tahoma"/>
          <w:b/>
          <w:sz w:val="24"/>
          <w:szCs w:val="24"/>
          <w:lang w:val="es-CL" w:eastAsia="es-CL"/>
        </w:rPr>
        <w:t xml:space="preserve"> Representa el compromiso que adquiere la institución con el alumno y la </w:t>
      </w:r>
      <w:proofErr w:type="gramStart"/>
      <w:r w:rsidR="00CD0239" w:rsidRPr="0086177B">
        <w:rPr>
          <w:rFonts w:eastAsia="Times New Roman" w:cs="Tahoma"/>
          <w:b/>
          <w:sz w:val="24"/>
          <w:szCs w:val="24"/>
          <w:lang w:val="es-CL" w:eastAsia="es-CL"/>
        </w:rPr>
        <w:t>comunidad ,</w:t>
      </w:r>
      <w:proofErr w:type="gramEnd"/>
      <w:r w:rsidR="00CD0239" w:rsidRPr="0086177B">
        <w:rPr>
          <w:rFonts w:eastAsia="Times New Roman" w:cs="Tahoma"/>
          <w:b/>
          <w:sz w:val="24"/>
          <w:szCs w:val="24"/>
          <w:lang w:val="es-CL" w:eastAsia="es-CL"/>
        </w:rPr>
        <w:t xml:space="preserve"> el certificar solo a los alumnos que han adquirido los principales dominios de la profesión.</w:t>
      </w:r>
    </w:p>
    <w:p w:rsidR="00473DAE" w:rsidRPr="0086177B" w:rsidRDefault="00473DAE" w:rsidP="00A52775">
      <w:pPr>
        <w:shd w:val="clear" w:color="auto" w:fill="FFFFFF"/>
        <w:spacing w:after="0" w:line="328" w:lineRule="atLeast"/>
        <w:rPr>
          <w:rFonts w:eastAsia="Times New Roman" w:cs="Tahoma"/>
          <w:b/>
          <w:sz w:val="24"/>
          <w:szCs w:val="24"/>
          <w:lang w:val="es-CL" w:eastAsia="es-CL"/>
        </w:rPr>
      </w:pPr>
      <w:proofErr w:type="spellStart"/>
      <w:r>
        <w:rPr>
          <w:rFonts w:eastAsia="Times New Roman" w:cs="Tahoma"/>
          <w:b/>
          <w:sz w:val="24"/>
          <w:szCs w:val="24"/>
          <w:lang w:val="es-CL" w:eastAsia="es-CL"/>
        </w:rPr>
        <w:t>Areas</w:t>
      </w:r>
      <w:proofErr w:type="spellEnd"/>
      <w:r>
        <w:rPr>
          <w:rFonts w:eastAsia="Times New Roman" w:cs="Tahoma"/>
          <w:b/>
          <w:sz w:val="24"/>
          <w:szCs w:val="24"/>
          <w:lang w:val="es-CL" w:eastAsia="es-CL"/>
        </w:rPr>
        <w:t xml:space="preserve">: </w:t>
      </w:r>
    </w:p>
    <w:p w:rsidR="00DD7D54" w:rsidRPr="0086177B" w:rsidRDefault="00DD7D54" w:rsidP="00A52775">
      <w:pPr>
        <w:shd w:val="clear" w:color="auto" w:fill="FFFFFF"/>
        <w:spacing w:after="0" w:line="328" w:lineRule="atLeast"/>
        <w:rPr>
          <w:rFonts w:eastAsia="Times New Roman" w:cs="Tahoma"/>
          <w:b/>
          <w:sz w:val="36"/>
          <w:szCs w:val="36"/>
          <w:lang w:val="es-CL" w:eastAsia="es-CL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A52775" w:rsidRPr="00536B96" w:rsidTr="001F54D0">
        <w:tc>
          <w:tcPr>
            <w:tcW w:w="8978" w:type="dxa"/>
          </w:tcPr>
          <w:p w:rsidR="00A52775" w:rsidRPr="00536B96" w:rsidRDefault="00A52775" w:rsidP="001F54D0">
            <w:pPr>
              <w:spacing w:line="328" w:lineRule="atLeast"/>
              <w:rPr>
                <w:rFonts w:eastAsia="Times New Roman" w:cs="Tahoma"/>
                <w:b/>
                <w:sz w:val="24"/>
                <w:szCs w:val="24"/>
                <w:lang w:eastAsia="es-CL"/>
              </w:rPr>
            </w:pPr>
            <w:r w:rsidRPr="00536B96">
              <w:rPr>
                <w:rFonts w:eastAsia="Times New Roman" w:cs="Tahoma"/>
                <w:b/>
                <w:sz w:val="24"/>
                <w:szCs w:val="24"/>
                <w:lang w:eastAsia="es-CL"/>
              </w:rPr>
              <w:t>COMPETENCIAS GENERALES:</w:t>
            </w:r>
          </w:p>
        </w:tc>
      </w:tr>
      <w:tr w:rsidR="000B74A9" w:rsidRPr="009D1D88" w:rsidTr="001F54D0">
        <w:tc>
          <w:tcPr>
            <w:tcW w:w="8978" w:type="dxa"/>
          </w:tcPr>
          <w:p w:rsidR="000B74A9" w:rsidRPr="009D1D88" w:rsidRDefault="000B74A9" w:rsidP="008C45AC">
            <w:pPr>
              <w:spacing w:line="328" w:lineRule="atLeast"/>
              <w:rPr>
                <w:rFonts w:eastAsia="Times New Roman" w:cs="Tahoma"/>
                <w:b/>
                <w:color w:val="333333"/>
                <w:sz w:val="24"/>
                <w:szCs w:val="24"/>
                <w:lang w:val="es-CL" w:eastAsia="es-CL"/>
              </w:rPr>
            </w:pPr>
            <w:r w:rsidRPr="009D1D88">
              <w:rPr>
                <w:rFonts w:eastAsia="Times New Roman" w:cs="Tahoma"/>
                <w:b/>
                <w:color w:val="333333"/>
                <w:sz w:val="24"/>
                <w:szCs w:val="24"/>
                <w:lang w:val="es-CL" w:eastAsia="es-CL"/>
              </w:rPr>
              <w:t>El egresado de Química y Farmacia deberá poseer un amplio conocimiento en medicamentos que le otorgue responsabilidad en su uso y en los recursos y servicios que le permitan lograr resultados terapéuticos en beneficio de los pacientes.</w:t>
            </w:r>
          </w:p>
          <w:p w:rsidR="009D1D88" w:rsidRDefault="009D1D88" w:rsidP="009D1D88">
            <w:pPr>
              <w:spacing w:line="328" w:lineRule="atLeast"/>
              <w:rPr>
                <w:rFonts w:eastAsia="Times New Roman" w:cs="Tahoma"/>
                <w:b/>
                <w:color w:val="333333"/>
                <w:sz w:val="24"/>
                <w:szCs w:val="24"/>
                <w:lang w:val="es-CL" w:eastAsia="es-CL"/>
              </w:rPr>
            </w:pPr>
            <w:r>
              <w:rPr>
                <w:rFonts w:eastAsia="Times New Roman" w:cs="Tahoma"/>
                <w:b/>
                <w:color w:val="333333"/>
                <w:sz w:val="24"/>
                <w:szCs w:val="24"/>
                <w:lang w:val="es-CL" w:eastAsia="es-CL"/>
              </w:rPr>
              <w:t xml:space="preserve">Liderazgo </w:t>
            </w:r>
            <w:r w:rsidR="000E7BB5">
              <w:rPr>
                <w:rFonts w:eastAsia="Times New Roman" w:cs="Tahoma"/>
                <w:b/>
                <w:color w:val="333333"/>
                <w:sz w:val="24"/>
                <w:szCs w:val="24"/>
                <w:lang w:val="es-CL" w:eastAsia="es-CL"/>
              </w:rPr>
              <w:t>,</w:t>
            </w:r>
            <w:r>
              <w:rPr>
                <w:rFonts w:eastAsia="Times New Roman" w:cs="Tahoma"/>
                <w:b/>
                <w:color w:val="333333"/>
                <w:sz w:val="24"/>
                <w:szCs w:val="24"/>
                <w:lang w:val="es-CL" w:eastAsia="es-CL"/>
              </w:rPr>
              <w:t xml:space="preserve"> trabajo de equipo, compromiso, actitud de mejora continua</w:t>
            </w:r>
          </w:p>
          <w:p w:rsidR="009D1D88" w:rsidRDefault="009D1D88" w:rsidP="009D1D88">
            <w:pPr>
              <w:spacing w:line="328" w:lineRule="atLeast"/>
              <w:rPr>
                <w:rFonts w:eastAsia="Times New Roman" w:cs="Tahoma"/>
                <w:b/>
                <w:color w:val="333333"/>
                <w:sz w:val="24"/>
                <w:szCs w:val="24"/>
                <w:lang w:val="es-CL" w:eastAsia="es-CL"/>
              </w:rPr>
            </w:pPr>
            <w:r w:rsidRPr="009D1D88">
              <w:rPr>
                <w:rFonts w:eastAsia="Times New Roman" w:cs="Tahoma"/>
                <w:b/>
                <w:color w:val="333333"/>
                <w:sz w:val="24"/>
                <w:szCs w:val="24"/>
                <w:lang w:val="es-CL" w:eastAsia="es-CL"/>
              </w:rPr>
              <w:t>Deberá tener la capacidad de toma de decisiones para la resolución de problemas en su ámbito y que además le permitan promover el racional uso de los medicamentos, siendo un aporte para el equipo de salud.</w:t>
            </w:r>
          </w:p>
          <w:p w:rsidR="005C3F4C" w:rsidRDefault="009D7A18" w:rsidP="009D1D88">
            <w:pPr>
              <w:spacing w:line="328" w:lineRule="atLeast"/>
              <w:rPr>
                <w:rFonts w:eastAsia="Times New Roman" w:cs="Tahoma"/>
                <w:b/>
                <w:color w:val="333333"/>
                <w:sz w:val="24"/>
                <w:szCs w:val="24"/>
                <w:lang w:val="es-CL" w:eastAsia="es-CL"/>
              </w:rPr>
            </w:pPr>
            <w:r>
              <w:rPr>
                <w:rFonts w:eastAsia="Times New Roman" w:cs="Tahoma"/>
                <w:b/>
                <w:color w:val="333333"/>
                <w:sz w:val="24"/>
                <w:szCs w:val="24"/>
                <w:lang w:val="es-CL" w:eastAsia="es-CL"/>
              </w:rPr>
              <w:t>Gestión</w:t>
            </w:r>
            <w:r w:rsidR="005C3F4C">
              <w:rPr>
                <w:rFonts w:eastAsia="Times New Roman" w:cs="Tahoma"/>
                <w:b/>
                <w:color w:val="333333"/>
                <w:sz w:val="24"/>
                <w:szCs w:val="24"/>
                <w:lang w:val="es-CL" w:eastAsia="es-CL"/>
              </w:rPr>
              <w:t xml:space="preserve"> y autogestión.</w:t>
            </w:r>
          </w:p>
          <w:p w:rsidR="00D92A4D" w:rsidRDefault="005C3F4C" w:rsidP="009D1D88">
            <w:pPr>
              <w:spacing w:line="328" w:lineRule="atLeast"/>
              <w:rPr>
                <w:rFonts w:eastAsia="Times New Roman" w:cs="Tahoma"/>
                <w:b/>
                <w:color w:val="333333"/>
                <w:sz w:val="24"/>
                <w:szCs w:val="24"/>
                <w:lang w:val="es-CL" w:eastAsia="es-CL"/>
              </w:rPr>
            </w:pPr>
            <w:r>
              <w:rPr>
                <w:rFonts w:eastAsia="Times New Roman" w:cs="Tahoma"/>
                <w:b/>
                <w:color w:val="333333"/>
                <w:sz w:val="24"/>
                <w:szCs w:val="24"/>
                <w:lang w:val="es-CL" w:eastAsia="es-CL"/>
              </w:rPr>
              <w:t xml:space="preserve">Desarrollar habilidades de comunicación </w:t>
            </w:r>
            <w:r w:rsidR="00D92A4D">
              <w:rPr>
                <w:rFonts w:eastAsia="Times New Roman" w:cs="Tahoma"/>
                <w:b/>
                <w:color w:val="333333"/>
                <w:sz w:val="24"/>
                <w:szCs w:val="24"/>
                <w:lang w:val="es-CL" w:eastAsia="es-CL"/>
              </w:rPr>
              <w:t xml:space="preserve">oral y </w:t>
            </w:r>
            <w:proofErr w:type="gramStart"/>
            <w:r w:rsidR="00D92A4D">
              <w:rPr>
                <w:rFonts w:eastAsia="Times New Roman" w:cs="Tahoma"/>
                <w:b/>
                <w:color w:val="333333"/>
                <w:sz w:val="24"/>
                <w:szCs w:val="24"/>
                <w:lang w:val="es-CL" w:eastAsia="es-CL"/>
              </w:rPr>
              <w:t>escrita ,</w:t>
            </w:r>
            <w:proofErr w:type="gramEnd"/>
            <w:r w:rsidR="00D92A4D">
              <w:rPr>
                <w:rFonts w:eastAsia="Times New Roman" w:cs="Tahoma"/>
                <w:b/>
                <w:color w:val="333333"/>
                <w:sz w:val="24"/>
                <w:szCs w:val="24"/>
                <w:lang w:val="es-CL" w:eastAsia="es-CL"/>
              </w:rPr>
              <w:t xml:space="preserve"> uso de tecnología.</w:t>
            </w:r>
          </w:p>
          <w:p w:rsidR="0039526A" w:rsidRPr="0039526A" w:rsidRDefault="00E92324" w:rsidP="0039526A">
            <w:pPr>
              <w:rPr>
                <w:rFonts w:ascii="Calibri" w:hAnsi="Calibri"/>
                <w:b/>
                <w:bCs/>
                <w:color w:val="000000"/>
                <w:lang w:val="es-CL"/>
              </w:rPr>
            </w:pPr>
            <w:r w:rsidRPr="00E92324">
              <w:rPr>
                <w:rFonts w:ascii="Calibri" w:hAnsi="Calibri"/>
                <w:b/>
                <w:color w:val="000000"/>
                <w:sz w:val="24"/>
                <w:szCs w:val="24"/>
                <w:lang w:val="es-CL"/>
              </w:rPr>
              <w:t xml:space="preserve">Reconocer las propias limitaciones y la necesidad de mantener y actualizar la competencia profesional, prestando especial importancia al </w:t>
            </w:r>
            <w:proofErr w:type="spellStart"/>
            <w:r w:rsidRPr="00E92324">
              <w:rPr>
                <w:rFonts w:ascii="Calibri" w:hAnsi="Calibri"/>
                <w:b/>
                <w:color w:val="000000"/>
                <w:sz w:val="24"/>
                <w:szCs w:val="24"/>
                <w:lang w:val="es-CL"/>
              </w:rPr>
              <w:t>autoaprendizaje</w:t>
            </w:r>
            <w:proofErr w:type="spellEnd"/>
            <w:r w:rsidRPr="00E92324">
              <w:rPr>
                <w:rFonts w:ascii="Calibri" w:hAnsi="Calibri"/>
                <w:b/>
                <w:color w:val="000000"/>
                <w:sz w:val="24"/>
                <w:szCs w:val="24"/>
                <w:lang w:val="es-CL"/>
              </w:rPr>
              <w:t xml:space="preserve"> de nuevos conocimientos basándose en la evidencia científica disponible. </w:t>
            </w:r>
          </w:p>
          <w:p w:rsidR="0039526A" w:rsidRDefault="0039526A" w:rsidP="009D1D88">
            <w:pPr>
              <w:spacing w:line="328" w:lineRule="atLeast"/>
              <w:rPr>
                <w:rFonts w:eastAsia="Times New Roman" w:cs="Tahoma"/>
                <w:b/>
                <w:color w:val="333333"/>
                <w:sz w:val="24"/>
                <w:szCs w:val="24"/>
                <w:lang w:val="es-CL" w:eastAsia="es-CL"/>
              </w:rPr>
            </w:pPr>
          </w:p>
          <w:p w:rsidR="009D1D88" w:rsidRPr="009D1D88" w:rsidRDefault="009D1D88" w:rsidP="009D1D88">
            <w:pPr>
              <w:spacing w:line="328" w:lineRule="atLeast"/>
              <w:rPr>
                <w:rFonts w:eastAsia="Times New Roman" w:cs="Tahoma"/>
                <w:b/>
                <w:color w:val="333333"/>
                <w:sz w:val="24"/>
                <w:szCs w:val="24"/>
                <w:lang w:val="es-CL" w:eastAsia="es-CL"/>
              </w:rPr>
            </w:pPr>
          </w:p>
        </w:tc>
      </w:tr>
    </w:tbl>
    <w:p w:rsidR="00261364" w:rsidRPr="009D1D88" w:rsidRDefault="00261364" w:rsidP="00A52775">
      <w:pPr>
        <w:shd w:val="clear" w:color="auto" w:fill="FFFFFF"/>
        <w:spacing w:after="0" w:line="328" w:lineRule="atLeast"/>
        <w:rPr>
          <w:rFonts w:eastAsia="Times New Roman" w:cs="Tahoma"/>
          <w:b/>
          <w:color w:val="333333"/>
          <w:sz w:val="24"/>
          <w:szCs w:val="24"/>
          <w:lang w:val="es-CL" w:eastAsia="es-CL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A52775" w:rsidTr="00A52775">
        <w:tc>
          <w:tcPr>
            <w:tcW w:w="8978" w:type="dxa"/>
          </w:tcPr>
          <w:p w:rsidR="00A52775" w:rsidRPr="009D1D88" w:rsidRDefault="00E92324" w:rsidP="00A52775">
            <w:pPr>
              <w:spacing w:line="328" w:lineRule="atLeast"/>
              <w:rPr>
                <w:rFonts w:eastAsia="Times New Roman" w:cs="Tahoma"/>
                <w:b/>
                <w:color w:val="333333"/>
                <w:sz w:val="24"/>
                <w:szCs w:val="24"/>
                <w:lang w:val="es-CL" w:eastAsia="es-CL"/>
              </w:rPr>
            </w:pPr>
            <w:r>
              <w:rPr>
                <w:rFonts w:eastAsia="Times New Roman" w:cs="Tahoma"/>
                <w:b/>
                <w:color w:val="333333"/>
                <w:sz w:val="24"/>
                <w:szCs w:val="24"/>
                <w:lang w:val="es-CL" w:eastAsia="es-CL"/>
              </w:rPr>
              <w:t>C</w:t>
            </w:r>
            <w:r w:rsidR="00A52775" w:rsidRPr="009D1D88">
              <w:rPr>
                <w:rFonts w:eastAsia="Times New Roman" w:cs="Tahoma"/>
                <w:b/>
                <w:color w:val="333333"/>
                <w:sz w:val="24"/>
                <w:szCs w:val="24"/>
                <w:lang w:val="es-CL" w:eastAsia="es-CL"/>
              </w:rPr>
              <w:t>OMPETENCIAS ESPECIFICAS:</w:t>
            </w:r>
            <w:r w:rsidR="009D1D88" w:rsidRPr="009D1D88">
              <w:rPr>
                <w:rFonts w:eastAsia="Times New Roman" w:cs="Tahoma"/>
                <w:b/>
                <w:color w:val="333333"/>
                <w:sz w:val="24"/>
                <w:szCs w:val="24"/>
                <w:lang w:val="es-CL" w:eastAsia="es-CL"/>
              </w:rPr>
              <w:t>ACAD</w:t>
            </w:r>
            <w:r w:rsidR="009D1D88">
              <w:rPr>
                <w:rFonts w:eastAsia="Times New Roman" w:cs="Tahoma"/>
                <w:b/>
                <w:color w:val="333333"/>
                <w:sz w:val="24"/>
                <w:szCs w:val="24"/>
                <w:lang w:val="es-CL" w:eastAsia="es-CL"/>
              </w:rPr>
              <w:t xml:space="preserve">EMICAS </w:t>
            </w:r>
          </w:p>
        </w:tc>
      </w:tr>
      <w:tr w:rsidR="00A52775" w:rsidRPr="009D1D88" w:rsidTr="00A52775">
        <w:tc>
          <w:tcPr>
            <w:tcW w:w="8978" w:type="dxa"/>
          </w:tcPr>
          <w:p w:rsidR="00D61BF4" w:rsidRDefault="00F64FE7" w:rsidP="00F64FE7">
            <w:pPr>
              <w:spacing w:before="100" w:beforeAutospacing="1" w:after="100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  <w:lang w:val="es-CL" w:eastAsia="es-CL"/>
              </w:rPr>
            </w:pPr>
            <w:r w:rsidRPr="009D1D88">
              <w:rPr>
                <w:rFonts w:eastAsia="Times New Roman" w:cstheme="minorHAnsi"/>
                <w:b/>
                <w:color w:val="3F3C30"/>
                <w:sz w:val="24"/>
                <w:szCs w:val="24"/>
                <w:lang w:val="es-CL"/>
              </w:rPr>
              <w:t>El egresado cumplirá con ser un especialista en fármacos y otras sustancia</w:t>
            </w:r>
            <w:r w:rsidR="007A1FFA" w:rsidRPr="009D1D88">
              <w:rPr>
                <w:rFonts w:eastAsia="Times New Roman" w:cstheme="minorHAnsi"/>
                <w:b/>
                <w:color w:val="3F3C30"/>
                <w:sz w:val="24"/>
                <w:szCs w:val="24"/>
                <w:lang w:val="es-CL"/>
              </w:rPr>
              <w:t>s</w:t>
            </w:r>
            <w:r w:rsidRPr="009D1D88">
              <w:rPr>
                <w:rFonts w:eastAsia="Times New Roman" w:cstheme="minorHAnsi"/>
                <w:b/>
                <w:color w:val="3F3C30"/>
                <w:sz w:val="24"/>
                <w:szCs w:val="24"/>
                <w:lang w:val="es-CL"/>
              </w:rPr>
              <w:t xml:space="preserve"> biológicamente activas,</w:t>
            </w:r>
            <w:r w:rsidR="007A1FFA" w:rsidRPr="009D1D88">
              <w:rPr>
                <w:rFonts w:eastAsia="Times New Roman" w:cstheme="minorHAnsi"/>
                <w:b/>
                <w:color w:val="3F3C30"/>
                <w:sz w:val="24"/>
                <w:szCs w:val="24"/>
                <w:lang w:val="es-CL"/>
              </w:rPr>
              <w:t xml:space="preserve"> </w:t>
            </w:r>
            <w:r w:rsidRPr="009D1D88">
              <w:rPr>
                <w:rFonts w:eastAsia="Times New Roman" w:cstheme="minorHAnsi"/>
                <w:b/>
                <w:color w:val="3F3C30"/>
                <w:sz w:val="24"/>
                <w:szCs w:val="24"/>
                <w:lang w:val="es-CL"/>
              </w:rPr>
              <w:t xml:space="preserve">en cuanto a su formulación, preparación y dispensación, permitiéndole </w:t>
            </w:r>
            <w:proofErr w:type="spellStart"/>
            <w:r w:rsidRPr="009D1D88">
              <w:rPr>
                <w:rFonts w:eastAsia="Times New Roman" w:cstheme="minorHAnsi"/>
                <w:b/>
                <w:color w:val="3F3C30"/>
                <w:sz w:val="24"/>
                <w:szCs w:val="24"/>
                <w:lang w:val="es-CL"/>
              </w:rPr>
              <w:t>asi</w:t>
            </w:r>
            <w:proofErr w:type="spellEnd"/>
            <w:r w:rsidRPr="009D1D88">
              <w:rPr>
                <w:rFonts w:eastAsia="Times New Roman" w:cstheme="minorHAnsi"/>
                <w:b/>
                <w:color w:val="3F3C30"/>
                <w:sz w:val="24"/>
                <w:szCs w:val="24"/>
                <w:lang w:val="es-CL"/>
              </w:rPr>
              <w:t xml:space="preserve"> cumplir su función de participar en el cuidado de la salud humana, tanto dentro del equipo de salud como en la comunidad.</w:t>
            </w:r>
            <w:r w:rsidR="007A1FFA" w:rsidRPr="009D1D88">
              <w:rPr>
                <w:rFonts w:eastAsia="Times New Roman" w:cstheme="minorHAnsi"/>
                <w:b/>
                <w:color w:val="333333"/>
                <w:sz w:val="24"/>
                <w:szCs w:val="24"/>
                <w:lang w:val="es-CL" w:eastAsia="es-CL"/>
              </w:rPr>
              <w:t xml:space="preserve"> </w:t>
            </w:r>
          </w:p>
          <w:p w:rsidR="00D61BF4" w:rsidRDefault="00D61BF4" w:rsidP="00F64FE7">
            <w:pPr>
              <w:spacing w:before="100" w:beforeAutospacing="1" w:after="100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  <w:lang w:val="es-CL" w:eastAsia="es-CL"/>
              </w:rPr>
            </w:pPr>
            <w:r>
              <w:rPr>
                <w:rFonts w:eastAsia="Times New Roman" w:cstheme="minorHAnsi"/>
                <w:b/>
                <w:color w:val="333333"/>
                <w:sz w:val="24"/>
                <w:szCs w:val="24"/>
                <w:lang w:val="es-CL" w:eastAsia="es-CL"/>
              </w:rPr>
              <w:t xml:space="preserve">Farmacia </w:t>
            </w:r>
            <w:proofErr w:type="gramStart"/>
            <w:r>
              <w:rPr>
                <w:rFonts w:eastAsia="Times New Roman" w:cstheme="minorHAnsi"/>
                <w:b/>
                <w:color w:val="333333"/>
                <w:sz w:val="24"/>
                <w:szCs w:val="24"/>
                <w:lang w:val="es-CL" w:eastAsia="es-CL"/>
              </w:rPr>
              <w:t>clínica ,</w:t>
            </w:r>
            <w:proofErr w:type="gramEnd"/>
            <w:r>
              <w:rPr>
                <w:rFonts w:eastAsia="Times New Roman" w:cstheme="minorHAnsi"/>
                <w:b/>
                <w:color w:val="333333"/>
                <w:sz w:val="24"/>
                <w:szCs w:val="24"/>
                <w:lang w:val="es-CL" w:eastAsia="es-CL"/>
              </w:rPr>
              <w:t xml:space="preserve"> educación en salud, salud </w:t>
            </w:r>
            <w:proofErr w:type="spellStart"/>
            <w:r>
              <w:rPr>
                <w:rFonts w:eastAsia="Times New Roman" w:cstheme="minorHAnsi"/>
                <w:b/>
                <w:color w:val="333333"/>
                <w:sz w:val="24"/>
                <w:szCs w:val="24"/>
                <w:lang w:val="es-CL" w:eastAsia="es-CL"/>
              </w:rPr>
              <w:t>publica</w:t>
            </w:r>
            <w:proofErr w:type="spellEnd"/>
            <w:r>
              <w:rPr>
                <w:rFonts w:eastAsia="Times New Roman" w:cstheme="minorHAnsi"/>
                <w:b/>
                <w:color w:val="333333"/>
                <w:sz w:val="24"/>
                <w:szCs w:val="24"/>
                <w:lang w:val="es-CL" w:eastAsia="es-CL"/>
              </w:rPr>
              <w:t xml:space="preserve">  : para realizar intervenciones en el ámbito de la atención farmacéutica y educación al pacientes en programas de salud.</w:t>
            </w:r>
            <w:r w:rsidR="007A1FFA" w:rsidRPr="009D1D88">
              <w:rPr>
                <w:rFonts w:eastAsia="Times New Roman" w:cstheme="minorHAnsi"/>
                <w:b/>
                <w:color w:val="333333"/>
                <w:sz w:val="24"/>
                <w:szCs w:val="24"/>
                <w:lang w:val="es-CL" w:eastAsia="es-CL"/>
              </w:rPr>
              <w:t xml:space="preserve"> </w:t>
            </w:r>
            <w:r>
              <w:rPr>
                <w:rFonts w:eastAsia="Times New Roman" w:cstheme="minorHAnsi"/>
                <w:b/>
                <w:color w:val="333333"/>
                <w:sz w:val="24"/>
                <w:szCs w:val="24"/>
                <w:lang w:val="es-CL" w:eastAsia="es-CL"/>
              </w:rPr>
              <w:t xml:space="preserve">Y poner en práctica el rol orientador del QF en la como pate del equipo de la </w:t>
            </w:r>
            <w:proofErr w:type="gramStart"/>
            <w:r>
              <w:rPr>
                <w:rFonts w:eastAsia="Times New Roman" w:cstheme="minorHAnsi"/>
                <w:b/>
                <w:color w:val="333333"/>
                <w:sz w:val="24"/>
                <w:szCs w:val="24"/>
                <w:lang w:val="es-CL" w:eastAsia="es-CL"/>
              </w:rPr>
              <w:t>salud ,</w:t>
            </w:r>
            <w:proofErr w:type="gramEnd"/>
            <w:r>
              <w:rPr>
                <w:rFonts w:eastAsia="Times New Roman" w:cstheme="minorHAnsi"/>
                <w:b/>
                <w:color w:val="333333"/>
                <w:sz w:val="24"/>
                <w:szCs w:val="24"/>
                <w:lang w:val="es-CL" w:eastAsia="es-CL"/>
              </w:rPr>
              <w:t xml:space="preserve"> desde la farmacia comunitaria.</w:t>
            </w:r>
          </w:p>
          <w:p w:rsidR="00E92324" w:rsidRDefault="00E92324" w:rsidP="00F64FE7">
            <w:pPr>
              <w:spacing w:before="100" w:beforeAutospacing="1" w:after="100"/>
              <w:jc w:val="both"/>
              <w:rPr>
                <w:rFonts w:eastAsia="Times New Roman" w:cstheme="minorHAnsi"/>
                <w:b/>
                <w:color w:val="3F3C30"/>
                <w:sz w:val="24"/>
                <w:szCs w:val="24"/>
                <w:lang w:val="es-CL"/>
              </w:rPr>
            </w:pPr>
            <w:proofErr w:type="gramStart"/>
            <w:r>
              <w:rPr>
                <w:rFonts w:eastAsia="Times New Roman" w:cstheme="minorHAnsi"/>
                <w:b/>
                <w:color w:val="3F3C30"/>
                <w:sz w:val="24"/>
                <w:szCs w:val="24"/>
                <w:lang w:val="es-CL"/>
              </w:rPr>
              <w:t>Administrativas :</w:t>
            </w:r>
            <w:proofErr w:type="gramEnd"/>
            <w:r>
              <w:rPr>
                <w:rFonts w:eastAsia="Times New Roman" w:cstheme="minorHAnsi"/>
                <w:b/>
                <w:color w:val="3F3C30"/>
                <w:sz w:val="24"/>
                <w:szCs w:val="24"/>
                <w:lang w:val="es-CL"/>
              </w:rPr>
              <w:t xml:space="preserve"> </w:t>
            </w:r>
            <w:r w:rsidR="00D61BF4">
              <w:rPr>
                <w:rFonts w:eastAsia="Times New Roman" w:cstheme="minorHAnsi"/>
                <w:b/>
                <w:color w:val="3F3C30"/>
                <w:sz w:val="24"/>
                <w:szCs w:val="24"/>
                <w:lang w:val="es-CL"/>
              </w:rPr>
              <w:t>Gestión</w:t>
            </w:r>
            <w:r>
              <w:rPr>
                <w:rFonts w:eastAsia="Times New Roman" w:cstheme="minorHAnsi"/>
                <w:b/>
                <w:color w:val="3F3C30"/>
                <w:sz w:val="24"/>
                <w:szCs w:val="24"/>
                <w:lang w:val="es-CL"/>
              </w:rPr>
              <w:t xml:space="preserve"> , abastecimiento, mercado </w:t>
            </w:r>
            <w:r w:rsidR="00D61BF4">
              <w:rPr>
                <w:rFonts w:eastAsia="Times New Roman" w:cstheme="minorHAnsi"/>
                <w:b/>
                <w:color w:val="3F3C30"/>
                <w:sz w:val="24"/>
                <w:szCs w:val="24"/>
                <w:lang w:val="es-CL"/>
              </w:rPr>
              <w:t>público</w:t>
            </w:r>
            <w:r>
              <w:rPr>
                <w:rFonts w:eastAsia="Times New Roman" w:cstheme="minorHAnsi"/>
                <w:b/>
                <w:color w:val="3F3C30"/>
                <w:sz w:val="24"/>
                <w:szCs w:val="24"/>
                <w:lang w:val="es-CL"/>
              </w:rPr>
              <w:t xml:space="preserve">, recursos humanos en el ámbito </w:t>
            </w:r>
            <w:r w:rsidR="00D61BF4">
              <w:rPr>
                <w:rFonts w:eastAsia="Times New Roman" w:cstheme="minorHAnsi"/>
                <w:b/>
                <w:color w:val="3F3C30"/>
                <w:sz w:val="24"/>
                <w:szCs w:val="24"/>
                <w:lang w:val="es-CL"/>
              </w:rPr>
              <w:t>público</w:t>
            </w:r>
            <w:r>
              <w:rPr>
                <w:rFonts w:eastAsia="Times New Roman" w:cstheme="minorHAnsi"/>
                <w:b/>
                <w:color w:val="3F3C30"/>
                <w:sz w:val="24"/>
                <w:szCs w:val="24"/>
                <w:lang w:val="es-CL"/>
              </w:rPr>
              <w:t xml:space="preserve"> y privado.</w:t>
            </w:r>
          </w:p>
          <w:p w:rsidR="00E92324" w:rsidRDefault="00E92324" w:rsidP="00F64FE7">
            <w:pPr>
              <w:spacing w:before="100" w:beforeAutospacing="1" w:after="100"/>
              <w:jc w:val="both"/>
              <w:rPr>
                <w:rFonts w:eastAsia="Times New Roman" w:cstheme="minorHAnsi"/>
                <w:b/>
                <w:color w:val="3F3C30"/>
                <w:sz w:val="24"/>
                <w:szCs w:val="24"/>
                <w:lang w:val="es-CL"/>
              </w:rPr>
            </w:pPr>
            <w:r>
              <w:rPr>
                <w:rFonts w:eastAsia="Times New Roman" w:cstheme="minorHAnsi"/>
                <w:b/>
                <w:color w:val="3F3C30"/>
                <w:sz w:val="24"/>
                <w:szCs w:val="24"/>
                <w:lang w:val="es-CL"/>
              </w:rPr>
              <w:t xml:space="preserve">Calidad y </w:t>
            </w:r>
            <w:r w:rsidR="00D61BF4">
              <w:rPr>
                <w:rFonts w:eastAsia="Times New Roman" w:cstheme="minorHAnsi"/>
                <w:b/>
                <w:color w:val="3F3C30"/>
                <w:sz w:val="24"/>
                <w:szCs w:val="24"/>
                <w:lang w:val="es-CL"/>
              </w:rPr>
              <w:t>acreditación:</w:t>
            </w:r>
            <w:r>
              <w:rPr>
                <w:rFonts w:eastAsia="Times New Roman" w:cstheme="minorHAnsi"/>
                <w:b/>
                <w:color w:val="3F3C30"/>
                <w:sz w:val="24"/>
                <w:szCs w:val="24"/>
                <w:lang w:val="es-CL"/>
              </w:rPr>
              <w:t xml:space="preserve"> elaboración </w:t>
            </w:r>
            <w:r w:rsidR="00D61BF4">
              <w:rPr>
                <w:rFonts w:eastAsia="Times New Roman" w:cstheme="minorHAnsi"/>
                <w:b/>
                <w:color w:val="3F3C30"/>
                <w:sz w:val="24"/>
                <w:szCs w:val="24"/>
                <w:lang w:val="es-CL"/>
              </w:rPr>
              <w:t>de protocolos y pautas de chequeo.</w:t>
            </w:r>
          </w:p>
          <w:p w:rsidR="00473DAE" w:rsidRDefault="00473DAE" w:rsidP="00F64FE7">
            <w:pPr>
              <w:spacing w:before="100" w:beforeAutospacing="1" w:after="100"/>
              <w:jc w:val="both"/>
              <w:rPr>
                <w:rFonts w:eastAsia="Times New Roman" w:cstheme="minorHAnsi"/>
                <w:b/>
                <w:color w:val="3F3C30"/>
                <w:sz w:val="24"/>
                <w:szCs w:val="24"/>
                <w:lang w:val="es-CL"/>
              </w:rPr>
            </w:pPr>
            <w:r>
              <w:rPr>
                <w:rFonts w:eastAsia="Times New Roman" w:cstheme="minorHAnsi"/>
                <w:b/>
                <w:color w:val="3F3C30"/>
                <w:sz w:val="24"/>
                <w:szCs w:val="24"/>
                <w:lang w:val="es-CL"/>
              </w:rPr>
              <w:t xml:space="preserve">Medicinas alternativas: se abre el campo a la práctica de varias medicinas reconocidas o no por el </w:t>
            </w:r>
            <w:proofErr w:type="gramStart"/>
            <w:r>
              <w:rPr>
                <w:rFonts w:eastAsia="Times New Roman" w:cstheme="minorHAnsi"/>
                <w:b/>
                <w:color w:val="3F3C30"/>
                <w:sz w:val="24"/>
                <w:szCs w:val="24"/>
                <w:lang w:val="es-CL"/>
              </w:rPr>
              <w:t>MINSAL  ,</w:t>
            </w:r>
            <w:proofErr w:type="gramEnd"/>
            <w:r>
              <w:rPr>
                <w:rFonts w:eastAsia="Times New Roman" w:cstheme="minorHAnsi"/>
                <w:b/>
                <w:color w:val="3F3C30"/>
                <w:sz w:val="24"/>
                <w:szCs w:val="24"/>
                <w:lang w:val="es-CL"/>
              </w:rPr>
              <w:t xml:space="preserve"> pero que se sabe conviven con los tratamientos farmacológicos tradicionales. </w:t>
            </w:r>
          </w:p>
          <w:p w:rsidR="00E92324" w:rsidRPr="00F64FE7" w:rsidRDefault="00E92324" w:rsidP="00F64FE7">
            <w:pPr>
              <w:spacing w:before="100" w:beforeAutospacing="1" w:after="100"/>
              <w:jc w:val="both"/>
              <w:rPr>
                <w:rFonts w:eastAsia="Times New Roman" w:cstheme="minorHAnsi"/>
                <w:b/>
                <w:color w:val="3F3C30"/>
                <w:sz w:val="24"/>
                <w:szCs w:val="24"/>
                <w:lang w:val="es-CL"/>
              </w:rPr>
            </w:pPr>
          </w:p>
          <w:p w:rsidR="007A1FFA" w:rsidRPr="009D1D88" w:rsidRDefault="007A1FFA" w:rsidP="00A52775">
            <w:pPr>
              <w:spacing w:line="328" w:lineRule="atLeast"/>
              <w:rPr>
                <w:rFonts w:eastAsia="Times New Roman" w:cstheme="minorHAnsi"/>
                <w:b/>
                <w:color w:val="333333"/>
                <w:sz w:val="24"/>
                <w:szCs w:val="24"/>
                <w:lang w:val="es-CL" w:eastAsia="es-CL"/>
              </w:rPr>
            </w:pPr>
          </w:p>
        </w:tc>
      </w:tr>
      <w:tr w:rsidR="00A52775" w:rsidRPr="00536B96" w:rsidTr="001F54D0">
        <w:tc>
          <w:tcPr>
            <w:tcW w:w="8978" w:type="dxa"/>
          </w:tcPr>
          <w:p w:rsidR="00A52775" w:rsidRPr="006A2329" w:rsidRDefault="00A52775" w:rsidP="001F54D0">
            <w:pPr>
              <w:spacing w:before="100" w:beforeAutospacing="1" w:after="100" w:afterAutospacing="1"/>
              <w:rPr>
                <w:rFonts w:eastAsia="Times New Roman" w:cs="Tahoma"/>
                <w:b/>
                <w:sz w:val="24"/>
                <w:szCs w:val="24"/>
                <w:lang w:eastAsia="es-CL"/>
              </w:rPr>
            </w:pPr>
            <w:r w:rsidRPr="006A2329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es-CL"/>
              </w:rPr>
              <w:t>ACTITUD Y VALORES:</w:t>
            </w:r>
          </w:p>
        </w:tc>
      </w:tr>
      <w:tr w:rsidR="00A52775" w:rsidRPr="009D1D88" w:rsidTr="001F54D0">
        <w:tc>
          <w:tcPr>
            <w:tcW w:w="8978" w:type="dxa"/>
          </w:tcPr>
          <w:p w:rsidR="00A52775" w:rsidRDefault="007A1FFA" w:rsidP="001F54D0">
            <w:pPr>
              <w:spacing w:line="328" w:lineRule="atLeast"/>
              <w:rPr>
                <w:rFonts w:eastAsia="Times New Roman" w:cs="Tahoma"/>
                <w:b/>
                <w:color w:val="333333"/>
                <w:sz w:val="24"/>
                <w:szCs w:val="24"/>
                <w:lang w:val="es-CL" w:eastAsia="es-CL"/>
              </w:rPr>
            </w:pPr>
            <w:r w:rsidRPr="009D1D88">
              <w:rPr>
                <w:rFonts w:eastAsia="Times New Roman" w:cs="Tahoma"/>
                <w:b/>
                <w:color w:val="333333"/>
                <w:sz w:val="24"/>
                <w:szCs w:val="24"/>
                <w:lang w:val="es-CL" w:eastAsia="es-CL"/>
              </w:rPr>
              <w:t>La misión social del egresado de Química y Farmacia será el proveer el racional y buen uso en la comunidad de medicamentos, servicios y productos farmacéuticos para el cuidado de la salud. Asumiendo un rol de enseñanza a la comunidad y a los otros integrantes del equipo de salud.</w:t>
            </w:r>
          </w:p>
          <w:p w:rsidR="00456532" w:rsidRDefault="00456532" w:rsidP="001F54D0">
            <w:pPr>
              <w:spacing w:line="328" w:lineRule="atLeast"/>
              <w:rPr>
                <w:rFonts w:eastAsia="Times New Roman" w:cs="Tahoma"/>
                <w:b/>
                <w:color w:val="333333"/>
                <w:sz w:val="24"/>
                <w:szCs w:val="24"/>
                <w:lang w:val="es-CL" w:eastAsia="es-CL"/>
              </w:rPr>
            </w:pPr>
            <w:r>
              <w:rPr>
                <w:rFonts w:eastAsia="Times New Roman" w:cs="Tahoma"/>
                <w:b/>
                <w:color w:val="333333"/>
                <w:sz w:val="24"/>
                <w:szCs w:val="24"/>
                <w:lang w:val="es-CL" w:eastAsia="es-CL"/>
              </w:rPr>
              <w:t>Respeto por la vida y la dignidad del paciente</w:t>
            </w:r>
          </w:p>
          <w:p w:rsidR="00456532" w:rsidRDefault="0013147B" w:rsidP="001F54D0">
            <w:pPr>
              <w:spacing w:line="328" w:lineRule="atLeast"/>
              <w:rPr>
                <w:rFonts w:eastAsia="Times New Roman" w:cs="Tahoma"/>
                <w:b/>
                <w:color w:val="333333"/>
                <w:sz w:val="24"/>
                <w:szCs w:val="24"/>
                <w:lang w:val="es-CL" w:eastAsia="es-CL"/>
              </w:rPr>
            </w:pPr>
            <w:r>
              <w:rPr>
                <w:rFonts w:eastAsia="Times New Roman" w:cs="Tahoma"/>
                <w:b/>
                <w:color w:val="333333"/>
                <w:sz w:val="24"/>
                <w:szCs w:val="24"/>
                <w:lang w:val="es-CL" w:eastAsia="es-CL"/>
              </w:rPr>
              <w:t>Poseer a</w:t>
            </w:r>
            <w:r w:rsidR="00456532">
              <w:rPr>
                <w:rFonts w:eastAsia="Times New Roman" w:cs="Tahoma"/>
                <w:b/>
                <w:color w:val="333333"/>
                <w:sz w:val="24"/>
                <w:szCs w:val="24"/>
                <w:lang w:val="es-CL" w:eastAsia="es-CL"/>
              </w:rPr>
              <w:t>ctitud de mejora continua</w:t>
            </w:r>
          </w:p>
          <w:p w:rsidR="0013147B" w:rsidRDefault="0013147B" w:rsidP="001F54D0">
            <w:pPr>
              <w:spacing w:line="328" w:lineRule="atLeast"/>
              <w:rPr>
                <w:rFonts w:eastAsia="Times New Roman" w:cs="Tahoma"/>
                <w:b/>
                <w:color w:val="333333"/>
                <w:sz w:val="24"/>
                <w:szCs w:val="24"/>
                <w:lang w:val="es-CL" w:eastAsia="es-CL"/>
              </w:rPr>
            </w:pPr>
            <w:r>
              <w:rPr>
                <w:rFonts w:eastAsia="Times New Roman" w:cs="Tahoma"/>
                <w:b/>
                <w:color w:val="333333"/>
                <w:sz w:val="24"/>
                <w:szCs w:val="24"/>
                <w:lang w:val="es-CL" w:eastAsia="es-CL"/>
              </w:rPr>
              <w:t>Honesto, responsable y leal.</w:t>
            </w:r>
          </w:p>
          <w:p w:rsidR="00456532" w:rsidRPr="009D1D88" w:rsidRDefault="00456532" w:rsidP="001F54D0">
            <w:pPr>
              <w:spacing w:line="328" w:lineRule="atLeast"/>
              <w:rPr>
                <w:rFonts w:eastAsia="Times New Roman" w:cs="Tahoma"/>
                <w:b/>
                <w:color w:val="333333"/>
                <w:sz w:val="24"/>
                <w:szCs w:val="24"/>
                <w:lang w:val="es-CL" w:eastAsia="es-CL"/>
              </w:rPr>
            </w:pPr>
            <w:r>
              <w:rPr>
                <w:rFonts w:eastAsia="Times New Roman" w:cs="Tahoma"/>
                <w:b/>
                <w:color w:val="333333"/>
                <w:sz w:val="24"/>
                <w:szCs w:val="24"/>
                <w:lang w:val="es-CL" w:eastAsia="es-CL"/>
              </w:rPr>
              <w:t xml:space="preserve">Ser  </w:t>
            </w:r>
            <w:r w:rsidR="0013147B">
              <w:rPr>
                <w:rFonts w:eastAsia="Times New Roman" w:cs="Tahoma"/>
                <w:b/>
                <w:color w:val="333333"/>
                <w:sz w:val="24"/>
                <w:szCs w:val="24"/>
                <w:lang w:val="es-CL" w:eastAsia="es-CL"/>
              </w:rPr>
              <w:t>creativo</w:t>
            </w:r>
            <w:r>
              <w:rPr>
                <w:rFonts w:eastAsia="Times New Roman" w:cs="Tahoma"/>
                <w:b/>
                <w:color w:val="333333"/>
                <w:sz w:val="24"/>
                <w:szCs w:val="24"/>
                <w:lang w:val="es-CL" w:eastAsia="es-CL"/>
              </w:rPr>
              <w:t xml:space="preserve"> e innovador</w:t>
            </w:r>
          </w:p>
        </w:tc>
      </w:tr>
    </w:tbl>
    <w:p w:rsidR="00A52775" w:rsidRPr="009D1D88" w:rsidRDefault="00A52775" w:rsidP="00A52775">
      <w:pPr>
        <w:shd w:val="clear" w:color="auto" w:fill="FFFFFF"/>
        <w:spacing w:after="0" w:line="328" w:lineRule="atLeast"/>
        <w:rPr>
          <w:rFonts w:eastAsia="Times New Roman" w:cs="Tahoma"/>
          <w:b/>
          <w:color w:val="333333"/>
          <w:sz w:val="24"/>
          <w:szCs w:val="24"/>
          <w:lang w:val="es-CL" w:eastAsia="es-CL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A52775" w:rsidTr="001F54D0">
        <w:tc>
          <w:tcPr>
            <w:tcW w:w="8978" w:type="dxa"/>
          </w:tcPr>
          <w:p w:rsidR="00A52775" w:rsidRDefault="00A52775" w:rsidP="001F54D0">
            <w:pPr>
              <w:spacing w:line="328" w:lineRule="atLeast"/>
              <w:rPr>
                <w:rFonts w:eastAsia="Times New Roman" w:cs="Tahoma"/>
                <w:b/>
                <w:color w:val="333333"/>
                <w:sz w:val="24"/>
                <w:szCs w:val="24"/>
                <w:lang w:eastAsia="es-CL"/>
              </w:rPr>
            </w:pPr>
            <w:r>
              <w:rPr>
                <w:rFonts w:eastAsia="Times New Roman" w:cs="Tahoma"/>
                <w:b/>
                <w:color w:val="333333"/>
                <w:sz w:val="24"/>
                <w:szCs w:val="24"/>
                <w:lang w:eastAsia="es-CL"/>
              </w:rPr>
              <w:t>IDENTIDAD:</w:t>
            </w:r>
          </w:p>
        </w:tc>
      </w:tr>
      <w:tr w:rsidR="00A52775" w:rsidRPr="009D1D88" w:rsidTr="001F54D0">
        <w:tc>
          <w:tcPr>
            <w:tcW w:w="8978" w:type="dxa"/>
          </w:tcPr>
          <w:p w:rsidR="00370767" w:rsidRDefault="001032D4" w:rsidP="001F54D0">
            <w:pPr>
              <w:spacing w:line="328" w:lineRule="atLeast"/>
              <w:rPr>
                <w:rFonts w:eastAsia="Times New Roman" w:cs="Tahoma"/>
                <w:b/>
                <w:color w:val="333333"/>
                <w:sz w:val="24"/>
                <w:szCs w:val="24"/>
                <w:lang w:val="es-CL" w:eastAsia="es-CL"/>
              </w:rPr>
            </w:pPr>
            <w:r w:rsidRPr="009D1D88">
              <w:rPr>
                <w:rFonts w:eastAsia="Times New Roman" w:cs="Tahoma"/>
                <w:b/>
                <w:color w:val="333333"/>
                <w:sz w:val="24"/>
                <w:szCs w:val="24"/>
                <w:lang w:val="es-CL" w:eastAsia="es-CL"/>
              </w:rPr>
              <w:t xml:space="preserve">El egresado de Química y farmacia </w:t>
            </w:r>
            <w:r w:rsidR="00370767">
              <w:rPr>
                <w:rFonts w:eastAsia="Times New Roman" w:cs="Tahoma"/>
                <w:b/>
                <w:color w:val="333333"/>
                <w:sz w:val="24"/>
                <w:szCs w:val="24"/>
                <w:lang w:val="es-CL" w:eastAsia="es-CL"/>
              </w:rPr>
              <w:t xml:space="preserve">debe ser solido en sus quehaceres científicos, </w:t>
            </w:r>
            <w:r w:rsidRPr="009D1D88">
              <w:rPr>
                <w:rFonts w:eastAsia="Times New Roman" w:cs="Tahoma"/>
                <w:b/>
                <w:color w:val="333333"/>
                <w:sz w:val="24"/>
                <w:szCs w:val="24"/>
                <w:lang w:val="es-CL" w:eastAsia="es-CL"/>
              </w:rPr>
              <w:t>deberá sentirse que es una parte importante del equipo de salud y pieza fundamental en la enseñanza de uso racional de medicamentos en la comunidad.</w:t>
            </w:r>
          </w:p>
          <w:p w:rsidR="00370767" w:rsidRPr="00370767" w:rsidRDefault="00370767" w:rsidP="00370767">
            <w:pPr>
              <w:spacing w:line="328" w:lineRule="atLeast"/>
              <w:rPr>
                <w:rFonts w:ascii="Calibri" w:hAnsi="Calibri"/>
                <w:color w:val="000000"/>
                <w:lang w:val="es-CL"/>
              </w:rPr>
            </w:pPr>
            <w:r>
              <w:rPr>
                <w:rFonts w:eastAsia="Times New Roman" w:cs="Tahoma"/>
                <w:b/>
                <w:color w:val="333333"/>
                <w:sz w:val="24"/>
                <w:szCs w:val="24"/>
                <w:lang w:val="es-CL" w:eastAsia="es-CL"/>
              </w:rPr>
              <w:t>Identificado con el bien a las personas, d</w:t>
            </w:r>
            <w:r w:rsidRPr="00370767">
              <w:rPr>
                <w:rFonts w:ascii="Calibri" w:hAnsi="Calibri"/>
                <w:color w:val="000000"/>
                <w:lang w:val="es-CL"/>
              </w:rPr>
              <w:t>ebe ser comprometido y tener como centro de su gestión a los pacientes.</w:t>
            </w:r>
          </w:p>
          <w:p w:rsidR="008E64D0" w:rsidRPr="009D1D88" w:rsidRDefault="001032D4" w:rsidP="001F54D0">
            <w:pPr>
              <w:spacing w:line="328" w:lineRule="atLeast"/>
              <w:rPr>
                <w:rFonts w:eastAsia="Times New Roman" w:cs="Tahoma"/>
                <w:b/>
                <w:color w:val="333333"/>
                <w:sz w:val="24"/>
                <w:szCs w:val="24"/>
                <w:lang w:val="es-CL" w:eastAsia="es-CL"/>
              </w:rPr>
            </w:pPr>
            <w:r w:rsidRPr="009D1D88">
              <w:rPr>
                <w:rFonts w:eastAsia="Times New Roman" w:cs="Tahoma"/>
                <w:b/>
                <w:color w:val="333333"/>
                <w:sz w:val="24"/>
                <w:szCs w:val="24"/>
                <w:lang w:val="es-CL" w:eastAsia="es-CL"/>
              </w:rPr>
              <w:t xml:space="preserve"> </w:t>
            </w:r>
            <w:r w:rsidR="008E64D0" w:rsidRPr="0039526A">
              <w:rPr>
                <w:rFonts w:ascii="Calibri" w:hAnsi="Calibri"/>
                <w:b/>
                <w:bCs/>
                <w:color w:val="000000"/>
                <w:lang w:val="es-CL"/>
              </w:rPr>
              <w:t xml:space="preserve">Sentido de pertenencia al gremio, </w:t>
            </w:r>
            <w:proofErr w:type="spellStart"/>
            <w:r w:rsidR="008E64D0" w:rsidRPr="0039526A">
              <w:rPr>
                <w:rFonts w:ascii="Calibri" w:hAnsi="Calibri"/>
                <w:b/>
                <w:bCs/>
                <w:color w:val="000000"/>
                <w:lang w:val="es-CL"/>
              </w:rPr>
              <w:t>profesion</w:t>
            </w:r>
            <w:proofErr w:type="spellEnd"/>
            <w:r w:rsidR="008E64D0" w:rsidRPr="0039526A">
              <w:rPr>
                <w:rFonts w:ascii="Calibri" w:hAnsi="Calibri"/>
                <w:b/>
                <w:bCs/>
                <w:color w:val="000000"/>
                <w:lang w:val="es-CL"/>
              </w:rPr>
              <w:t xml:space="preserve">, independiente del </w:t>
            </w:r>
            <w:proofErr w:type="spellStart"/>
            <w:r w:rsidR="008E64D0" w:rsidRPr="0039526A">
              <w:rPr>
                <w:rFonts w:ascii="Calibri" w:hAnsi="Calibri"/>
                <w:b/>
                <w:bCs/>
                <w:color w:val="000000"/>
                <w:lang w:val="es-CL"/>
              </w:rPr>
              <w:t>area</w:t>
            </w:r>
            <w:proofErr w:type="spellEnd"/>
            <w:r w:rsidR="008E64D0" w:rsidRPr="0039526A">
              <w:rPr>
                <w:rFonts w:ascii="Calibri" w:hAnsi="Calibri"/>
                <w:b/>
                <w:bCs/>
                <w:color w:val="000000"/>
                <w:lang w:val="es-CL"/>
              </w:rPr>
              <w:t xml:space="preserve"> de trabajo</w:t>
            </w:r>
          </w:p>
          <w:p w:rsidR="001032D4" w:rsidRPr="009D1D88" w:rsidRDefault="001032D4" w:rsidP="001F54D0">
            <w:pPr>
              <w:spacing w:line="328" w:lineRule="atLeast"/>
              <w:rPr>
                <w:rFonts w:eastAsia="Times New Roman" w:cs="Tahoma"/>
                <w:b/>
                <w:color w:val="333333"/>
                <w:sz w:val="24"/>
                <w:szCs w:val="24"/>
                <w:lang w:val="es-CL" w:eastAsia="es-CL"/>
              </w:rPr>
            </w:pPr>
          </w:p>
        </w:tc>
      </w:tr>
    </w:tbl>
    <w:p w:rsidR="00A52775" w:rsidRPr="00536B96" w:rsidRDefault="00A52775" w:rsidP="00A52775">
      <w:pPr>
        <w:shd w:val="clear" w:color="auto" w:fill="FFFFFF"/>
        <w:spacing w:after="0" w:line="328" w:lineRule="atLeast"/>
        <w:rPr>
          <w:rFonts w:eastAsia="Times New Roman" w:cs="Tahoma"/>
          <w:b/>
          <w:color w:val="333333"/>
          <w:sz w:val="24"/>
          <w:szCs w:val="24"/>
          <w:lang w:eastAsia="es-CL"/>
        </w:rPr>
      </w:pPr>
      <w:r w:rsidRPr="00536B96">
        <w:rPr>
          <w:rFonts w:eastAsia="Times New Roman" w:cs="Tahoma"/>
          <w:b/>
          <w:color w:val="333333"/>
          <w:sz w:val="24"/>
          <w:szCs w:val="24"/>
          <w:lang w:eastAsia="es-CL"/>
        </w:rPr>
        <w:lastRenderedPageBreak/>
        <w:t>COMENTARIOS Y OBSERVACIONES:</w:t>
      </w:r>
      <w:bookmarkStart w:id="0" w:name="_GoBack"/>
      <w:bookmarkEnd w:id="0"/>
    </w:p>
    <w:tbl>
      <w:tblPr>
        <w:tblStyle w:val="Tablaconcuadrcula"/>
        <w:tblW w:w="0" w:type="auto"/>
        <w:tblLook w:val="04A0"/>
      </w:tblPr>
      <w:tblGrid>
        <w:gridCol w:w="8978"/>
      </w:tblGrid>
      <w:tr w:rsidR="00A52775" w:rsidRPr="00536B96" w:rsidTr="001F54D0">
        <w:tc>
          <w:tcPr>
            <w:tcW w:w="8978" w:type="dxa"/>
          </w:tcPr>
          <w:p w:rsidR="00A52775" w:rsidRPr="00536B96" w:rsidRDefault="00A52775" w:rsidP="001F54D0">
            <w:pPr>
              <w:spacing w:line="328" w:lineRule="atLeast"/>
              <w:rPr>
                <w:rFonts w:eastAsia="Times New Roman" w:cs="Tahoma"/>
                <w:b/>
                <w:color w:val="333333"/>
                <w:sz w:val="24"/>
                <w:szCs w:val="24"/>
                <w:lang w:eastAsia="es-CL"/>
              </w:rPr>
            </w:pPr>
          </w:p>
          <w:p w:rsidR="00A52775" w:rsidRPr="00536B96" w:rsidRDefault="00A52775" w:rsidP="001F54D0">
            <w:pPr>
              <w:spacing w:line="328" w:lineRule="atLeast"/>
              <w:rPr>
                <w:rFonts w:eastAsia="Times New Roman" w:cs="Tahoma"/>
                <w:b/>
                <w:color w:val="333333"/>
                <w:sz w:val="24"/>
                <w:szCs w:val="24"/>
                <w:lang w:eastAsia="es-CL"/>
              </w:rPr>
            </w:pPr>
          </w:p>
          <w:p w:rsidR="00A52775" w:rsidRPr="00536B96" w:rsidRDefault="00A52775" w:rsidP="001F54D0">
            <w:pPr>
              <w:spacing w:line="328" w:lineRule="atLeast"/>
              <w:rPr>
                <w:rFonts w:eastAsia="Times New Roman" w:cs="Tahoma"/>
                <w:b/>
                <w:color w:val="333333"/>
                <w:sz w:val="24"/>
                <w:szCs w:val="24"/>
                <w:lang w:eastAsia="es-CL"/>
              </w:rPr>
            </w:pPr>
          </w:p>
          <w:p w:rsidR="00A52775" w:rsidRPr="00536B96" w:rsidRDefault="00A52775" w:rsidP="001F54D0">
            <w:pPr>
              <w:spacing w:line="328" w:lineRule="atLeast"/>
              <w:rPr>
                <w:rFonts w:eastAsia="Times New Roman" w:cs="Tahoma"/>
                <w:b/>
                <w:color w:val="333333"/>
                <w:sz w:val="24"/>
                <w:szCs w:val="24"/>
                <w:lang w:eastAsia="es-CL"/>
              </w:rPr>
            </w:pPr>
          </w:p>
          <w:p w:rsidR="00A52775" w:rsidRPr="00536B96" w:rsidRDefault="00A52775" w:rsidP="001F54D0">
            <w:pPr>
              <w:spacing w:line="328" w:lineRule="atLeast"/>
              <w:rPr>
                <w:rFonts w:eastAsia="Times New Roman" w:cs="Tahoma"/>
                <w:b/>
                <w:color w:val="333333"/>
                <w:sz w:val="24"/>
                <w:szCs w:val="24"/>
                <w:lang w:eastAsia="es-CL"/>
              </w:rPr>
            </w:pPr>
          </w:p>
          <w:p w:rsidR="00A52775" w:rsidRPr="00536B96" w:rsidRDefault="00A52775" w:rsidP="001F54D0">
            <w:pPr>
              <w:spacing w:line="328" w:lineRule="atLeast"/>
              <w:rPr>
                <w:rFonts w:eastAsia="Times New Roman" w:cs="Tahoma"/>
                <w:b/>
                <w:color w:val="333333"/>
                <w:sz w:val="24"/>
                <w:szCs w:val="24"/>
                <w:lang w:eastAsia="es-CL"/>
              </w:rPr>
            </w:pPr>
          </w:p>
          <w:p w:rsidR="00A52775" w:rsidRPr="00536B96" w:rsidRDefault="00A52775" w:rsidP="001F54D0">
            <w:pPr>
              <w:spacing w:line="328" w:lineRule="atLeast"/>
              <w:rPr>
                <w:rFonts w:eastAsia="Times New Roman" w:cs="Tahoma"/>
                <w:b/>
                <w:color w:val="333333"/>
                <w:sz w:val="24"/>
                <w:szCs w:val="24"/>
                <w:lang w:eastAsia="es-CL"/>
              </w:rPr>
            </w:pPr>
          </w:p>
          <w:p w:rsidR="00A52775" w:rsidRPr="00536B96" w:rsidRDefault="00A52775" w:rsidP="001F54D0">
            <w:pPr>
              <w:spacing w:line="328" w:lineRule="atLeast"/>
              <w:rPr>
                <w:rFonts w:eastAsia="Times New Roman" w:cs="Tahoma"/>
                <w:b/>
                <w:color w:val="333333"/>
                <w:sz w:val="24"/>
                <w:szCs w:val="24"/>
                <w:lang w:eastAsia="es-CL"/>
              </w:rPr>
            </w:pPr>
          </w:p>
        </w:tc>
      </w:tr>
    </w:tbl>
    <w:p w:rsidR="00A52775" w:rsidRDefault="00A52775" w:rsidP="00A52775">
      <w:pPr>
        <w:shd w:val="clear" w:color="auto" w:fill="FFFFFF"/>
        <w:spacing w:after="0" w:line="328" w:lineRule="atLeast"/>
        <w:rPr>
          <w:rFonts w:eastAsia="Times New Roman" w:cs="Tahoma"/>
          <w:b/>
          <w:color w:val="333333"/>
          <w:sz w:val="24"/>
          <w:szCs w:val="24"/>
          <w:lang w:eastAsia="es-CL"/>
        </w:rPr>
      </w:pPr>
    </w:p>
    <w:p w:rsidR="0021018A" w:rsidRPr="0086177B" w:rsidRDefault="0021018A" w:rsidP="00A52775">
      <w:pPr>
        <w:shd w:val="clear" w:color="auto" w:fill="FFFFFF"/>
        <w:spacing w:after="0" w:line="328" w:lineRule="atLeast"/>
        <w:rPr>
          <w:rFonts w:eastAsia="Times New Roman" w:cs="Tahoma"/>
          <w:b/>
          <w:color w:val="333333"/>
          <w:sz w:val="24"/>
          <w:szCs w:val="24"/>
          <w:lang w:val="es-CL" w:eastAsia="es-CL"/>
        </w:rPr>
      </w:pPr>
      <w:r w:rsidRPr="0086177B">
        <w:rPr>
          <w:rFonts w:eastAsia="Times New Roman" w:cs="Tahoma"/>
          <w:b/>
          <w:color w:val="333333"/>
          <w:sz w:val="24"/>
          <w:szCs w:val="24"/>
          <w:lang w:val="es-CL" w:eastAsia="es-CL"/>
        </w:rPr>
        <w:t>Agradeceremos :</w:t>
      </w:r>
    </w:p>
    <w:p w:rsidR="0021018A" w:rsidRPr="0086177B" w:rsidRDefault="0021018A" w:rsidP="00A52775">
      <w:pPr>
        <w:shd w:val="clear" w:color="auto" w:fill="FFFFFF"/>
        <w:spacing w:after="0" w:line="328" w:lineRule="atLeast"/>
        <w:rPr>
          <w:rFonts w:eastAsia="Times New Roman" w:cs="Tahoma"/>
          <w:b/>
          <w:color w:val="333333"/>
          <w:sz w:val="24"/>
          <w:szCs w:val="24"/>
          <w:lang w:val="es-CL" w:eastAsia="es-CL"/>
        </w:rPr>
      </w:pPr>
      <w:r w:rsidRPr="0086177B">
        <w:rPr>
          <w:rFonts w:eastAsia="Times New Roman" w:cs="Tahoma"/>
          <w:b/>
          <w:color w:val="333333"/>
          <w:sz w:val="24"/>
          <w:szCs w:val="24"/>
          <w:lang w:val="es-CL" w:eastAsia="es-CL"/>
        </w:rPr>
        <w:t xml:space="preserve">Completar este cuestionario en Word y  remitir a mas tardar el 02 de mayo del 2014 al </w:t>
      </w:r>
      <w:proofErr w:type="gramStart"/>
      <w:r w:rsidRPr="0086177B">
        <w:rPr>
          <w:rFonts w:eastAsia="Times New Roman" w:cs="Tahoma"/>
          <w:b/>
          <w:color w:val="333333"/>
          <w:sz w:val="24"/>
          <w:szCs w:val="24"/>
          <w:lang w:val="es-CL" w:eastAsia="es-CL"/>
        </w:rPr>
        <w:t>correo :</w:t>
      </w:r>
      <w:proofErr w:type="gramEnd"/>
      <w:r w:rsidRPr="0086177B">
        <w:rPr>
          <w:rFonts w:eastAsia="Times New Roman" w:cs="Tahoma"/>
          <w:b/>
          <w:color w:val="333333"/>
          <w:sz w:val="24"/>
          <w:szCs w:val="24"/>
          <w:lang w:val="es-CL" w:eastAsia="es-CL"/>
        </w:rPr>
        <w:t xml:space="preserve"> </w:t>
      </w:r>
      <w:hyperlink r:id="rId5" w:history="1">
        <w:r w:rsidRPr="0086177B">
          <w:rPr>
            <w:rStyle w:val="Hipervnculo"/>
            <w:rFonts w:eastAsia="Times New Roman" w:cs="Tahoma"/>
            <w:b/>
            <w:sz w:val="24"/>
            <w:szCs w:val="24"/>
            <w:lang w:val="es-CL" w:eastAsia="es-CL"/>
          </w:rPr>
          <w:t>colegioqfloslagos@gmail.com</w:t>
        </w:r>
      </w:hyperlink>
      <w:r w:rsidRPr="0086177B">
        <w:rPr>
          <w:rFonts w:eastAsia="Times New Roman" w:cs="Tahoma"/>
          <w:b/>
          <w:color w:val="333333"/>
          <w:sz w:val="24"/>
          <w:szCs w:val="24"/>
          <w:lang w:val="es-CL" w:eastAsia="es-CL"/>
        </w:rPr>
        <w:t>. atte.</w:t>
      </w:r>
    </w:p>
    <w:p w:rsidR="0021018A" w:rsidRPr="0086177B" w:rsidRDefault="0021018A" w:rsidP="00A52775">
      <w:pPr>
        <w:shd w:val="clear" w:color="auto" w:fill="FFFFFF"/>
        <w:spacing w:after="0" w:line="328" w:lineRule="atLeast"/>
        <w:rPr>
          <w:rFonts w:eastAsia="Times New Roman" w:cs="Tahoma"/>
          <w:b/>
          <w:color w:val="333333"/>
          <w:sz w:val="24"/>
          <w:szCs w:val="24"/>
          <w:lang w:val="es-CL" w:eastAsia="es-CL"/>
        </w:rPr>
      </w:pPr>
    </w:p>
    <w:p w:rsidR="00A52775" w:rsidRPr="0086177B" w:rsidRDefault="00A52775" w:rsidP="00A52775">
      <w:pPr>
        <w:shd w:val="clear" w:color="auto" w:fill="FFFFFF"/>
        <w:spacing w:after="0" w:line="328" w:lineRule="atLeast"/>
        <w:rPr>
          <w:rFonts w:eastAsia="Times New Roman" w:cs="Tahoma"/>
          <w:b/>
          <w:color w:val="333333"/>
          <w:sz w:val="24"/>
          <w:szCs w:val="24"/>
          <w:lang w:val="es-CL" w:eastAsia="es-CL"/>
        </w:rPr>
      </w:pPr>
      <w:r w:rsidRPr="0086177B">
        <w:rPr>
          <w:rFonts w:eastAsia="Times New Roman" w:cs="Tahoma"/>
          <w:b/>
          <w:color w:val="333333"/>
          <w:sz w:val="24"/>
          <w:szCs w:val="24"/>
          <w:lang w:val="es-CL" w:eastAsia="es-CL"/>
        </w:rPr>
        <w:tab/>
      </w:r>
      <w:r w:rsidRPr="0086177B">
        <w:rPr>
          <w:rFonts w:eastAsia="Times New Roman" w:cs="Tahoma"/>
          <w:b/>
          <w:color w:val="333333"/>
          <w:sz w:val="24"/>
          <w:szCs w:val="24"/>
          <w:lang w:val="es-CL" w:eastAsia="es-CL"/>
        </w:rPr>
        <w:tab/>
      </w:r>
      <w:r w:rsidRPr="0086177B">
        <w:rPr>
          <w:rFonts w:eastAsia="Times New Roman" w:cs="Tahoma"/>
          <w:b/>
          <w:color w:val="333333"/>
          <w:sz w:val="24"/>
          <w:szCs w:val="24"/>
          <w:lang w:val="es-CL" w:eastAsia="es-CL"/>
        </w:rPr>
        <w:tab/>
      </w:r>
      <w:r w:rsidRPr="0086177B">
        <w:rPr>
          <w:rFonts w:eastAsia="Times New Roman" w:cs="Tahoma"/>
          <w:b/>
          <w:color w:val="333333"/>
          <w:sz w:val="24"/>
          <w:szCs w:val="24"/>
          <w:lang w:val="es-CL" w:eastAsia="es-CL"/>
        </w:rPr>
        <w:tab/>
      </w:r>
      <w:r w:rsidRPr="0086177B">
        <w:rPr>
          <w:rFonts w:eastAsia="Times New Roman" w:cs="Tahoma"/>
          <w:b/>
          <w:color w:val="333333"/>
          <w:sz w:val="24"/>
          <w:szCs w:val="24"/>
          <w:lang w:val="es-CL" w:eastAsia="es-CL"/>
        </w:rPr>
        <w:tab/>
      </w:r>
      <w:r w:rsidRPr="0086177B">
        <w:rPr>
          <w:rFonts w:eastAsia="Times New Roman" w:cs="Tahoma"/>
          <w:b/>
          <w:color w:val="333333"/>
          <w:sz w:val="24"/>
          <w:szCs w:val="24"/>
          <w:lang w:val="es-CL" w:eastAsia="es-CL"/>
        </w:rPr>
        <w:tab/>
      </w:r>
      <w:r w:rsidRPr="0086177B">
        <w:rPr>
          <w:rFonts w:eastAsia="Times New Roman" w:cs="Tahoma"/>
          <w:b/>
          <w:color w:val="333333"/>
          <w:sz w:val="24"/>
          <w:szCs w:val="24"/>
          <w:lang w:val="es-CL" w:eastAsia="es-CL"/>
        </w:rPr>
        <w:tab/>
      </w:r>
    </w:p>
    <w:p w:rsidR="00A52775" w:rsidRPr="009D1D88" w:rsidRDefault="00A52775" w:rsidP="00A52775">
      <w:pPr>
        <w:shd w:val="clear" w:color="auto" w:fill="FFFFFF"/>
        <w:spacing w:after="0" w:line="328" w:lineRule="atLeast"/>
        <w:rPr>
          <w:rFonts w:eastAsia="Times New Roman" w:cs="Tahoma"/>
          <w:b/>
          <w:color w:val="333333"/>
          <w:sz w:val="24"/>
          <w:szCs w:val="24"/>
          <w:lang w:val="es-CL" w:eastAsia="es-CL"/>
        </w:rPr>
      </w:pPr>
      <w:r w:rsidRPr="0086177B">
        <w:rPr>
          <w:rFonts w:eastAsia="Times New Roman" w:cs="Tahoma"/>
          <w:b/>
          <w:color w:val="333333"/>
          <w:sz w:val="24"/>
          <w:szCs w:val="24"/>
          <w:lang w:val="es-CL" w:eastAsia="es-CL"/>
        </w:rPr>
        <w:tab/>
      </w:r>
      <w:r w:rsidRPr="0086177B">
        <w:rPr>
          <w:rFonts w:eastAsia="Times New Roman" w:cs="Tahoma"/>
          <w:b/>
          <w:color w:val="333333"/>
          <w:sz w:val="24"/>
          <w:szCs w:val="24"/>
          <w:lang w:val="es-CL" w:eastAsia="es-CL"/>
        </w:rPr>
        <w:tab/>
      </w:r>
      <w:r w:rsidRPr="0086177B">
        <w:rPr>
          <w:rFonts w:eastAsia="Times New Roman" w:cs="Tahoma"/>
          <w:b/>
          <w:color w:val="333333"/>
          <w:sz w:val="24"/>
          <w:szCs w:val="24"/>
          <w:lang w:val="es-CL" w:eastAsia="es-CL"/>
        </w:rPr>
        <w:tab/>
      </w:r>
      <w:r w:rsidRPr="0086177B">
        <w:rPr>
          <w:rFonts w:eastAsia="Times New Roman" w:cs="Tahoma"/>
          <w:b/>
          <w:color w:val="333333"/>
          <w:sz w:val="24"/>
          <w:szCs w:val="24"/>
          <w:lang w:val="es-CL" w:eastAsia="es-CL"/>
        </w:rPr>
        <w:tab/>
      </w:r>
      <w:r w:rsidRPr="0086177B">
        <w:rPr>
          <w:rFonts w:eastAsia="Times New Roman" w:cs="Tahoma"/>
          <w:b/>
          <w:color w:val="333333"/>
          <w:sz w:val="24"/>
          <w:szCs w:val="24"/>
          <w:lang w:val="es-CL" w:eastAsia="es-CL"/>
        </w:rPr>
        <w:tab/>
      </w:r>
      <w:r w:rsidRPr="009D1D88">
        <w:rPr>
          <w:rFonts w:eastAsia="Times New Roman" w:cs="Tahoma"/>
          <w:b/>
          <w:color w:val="333333"/>
          <w:sz w:val="24"/>
          <w:szCs w:val="24"/>
          <w:lang w:val="es-CL" w:eastAsia="es-CL"/>
        </w:rPr>
        <w:t>DIRECTIVA DELEGACION REGIONAL LOS LAGOS.</w:t>
      </w:r>
    </w:p>
    <w:p w:rsidR="007F69C2" w:rsidRPr="009D1D88" w:rsidRDefault="007F69C2">
      <w:pPr>
        <w:rPr>
          <w:lang w:val="es-CL"/>
        </w:rPr>
      </w:pPr>
    </w:p>
    <w:sectPr w:rsidR="007F69C2" w:rsidRPr="009D1D88" w:rsidSect="007F69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>
    <w:useFELayout/>
  </w:compat>
  <w:rsids>
    <w:rsidRoot w:val="00A52775"/>
    <w:rsid w:val="00067883"/>
    <w:rsid w:val="000B74A9"/>
    <w:rsid w:val="000E7BB5"/>
    <w:rsid w:val="001032D4"/>
    <w:rsid w:val="0013147B"/>
    <w:rsid w:val="0016677C"/>
    <w:rsid w:val="0021018A"/>
    <w:rsid w:val="00261364"/>
    <w:rsid w:val="00270621"/>
    <w:rsid w:val="0028540F"/>
    <w:rsid w:val="002B5D54"/>
    <w:rsid w:val="002E22C9"/>
    <w:rsid w:val="00370767"/>
    <w:rsid w:val="0039526A"/>
    <w:rsid w:val="003E0E20"/>
    <w:rsid w:val="00456532"/>
    <w:rsid w:val="00473DAE"/>
    <w:rsid w:val="005C3F4C"/>
    <w:rsid w:val="007A1FFA"/>
    <w:rsid w:val="007F69C2"/>
    <w:rsid w:val="0086177B"/>
    <w:rsid w:val="008960BF"/>
    <w:rsid w:val="008B42E6"/>
    <w:rsid w:val="008E64D0"/>
    <w:rsid w:val="009D1D88"/>
    <w:rsid w:val="009D7A18"/>
    <w:rsid w:val="00A52775"/>
    <w:rsid w:val="00A537BF"/>
    <w:rsid w:val="00BB5703"/>
    <w:rsid w:val="00BC6485"/>
    <w:rsid w:val="00CD0239"/>
    <w:rsid w:val="00D33888"/>
    <w:rsid w:val="00D61BF4"/>
    <w:rsid w:val="00D7174B"/>
    <w:rsid w:val="00D92A4D"/>
    <w:rsid w:val="00DD7D54"/>
    <w:rsid w:val="00E92324"/>
    <w:rsid w:val="00F6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8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2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2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277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101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2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2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7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01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20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281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520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7179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1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66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610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25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3833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0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8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2047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3113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4522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54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9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legioqfloslago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607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20</cp:revision>
  <dcterms:created xsi:type="dcterms:W3CDTF">2014-05-17T11:16:00Z</dcterms:created>
  <dcterms:modified xsi:type="dcterms:W3CDTF">2014-05-17T12:07:00Z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666097577</vt:i4>
  </property>
  <property fmtid="{D5CDD505-2E9C-101B-9397-08002B2CF9AE}" pid="3" name="_NewReviewCycle">
    <vt:lpwstr/>
  </property>
  <property fmtid="{D5CDD505-2E9C-101B-9397-08002B2CF9AE}" pid="4" name="_EmailSubject">
    <vt:lpwstr>perfil de egreso</vt:lpwstr>
  </property>
  <property fmtid="{D5CDD505-2E9C-101B-9397-08002B2CF9AE}" pid="5" name="_AuthorEmail">
    <vt:lpwstr>roberto.torres@merck.com</vt:lpwstr>
  </property>
  <property fmtid="{D5CDD505-2E9C-101B-9397-08002B2CF9AE}" pid="6" name="_AuthorEmailDisplayName">
    <vt:lpwstr>Torres, Roberto</vt:lpwstr>
  </property>
  <property fmtid="{D5CDD505-2E9C-101B-9397-08002B2CF9AE}" pid="7" name="_ReviewingToolsShownOnce">
    <vt:lpwstr/>
  </property>
</Properties>
</file>